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6261" w14:textId="4E4A8301" w:rsidR="00965A9C" w:rsidRDefault="00603AFB" w:rsidP="00524ED6">
      <w:pPr>
        <w:jc w:val="center"/>
      </w:pPr>
      <w:r>
        <w:rPr>
          <w:rFonts w:cs="新細明體" w:hint="eastAsia"/>
        </w:rPr>
        <w:t>西螺鎮</w:t>
      </w:r>
      <w:r w:rsidR="00D132F0">
        <w:t>租佃委員會調解調處案件編製說明</w:t>
      </w:r>
    </w:p>
    <w:p w14:paraId="3A26E0FB" w14:textId="77777777" w:rsidR="00965A9C" w:rsidRDefault="00965A9C"/>
    <w:p w14:paraId="0091CA70" w14:textId="168C65FA" w:rsidR="00965A9C" w:rsidRPr="00421553" w:rsidRDefault="00D132F0">
      <w:pPr>
        <w:pStyle w:val="a3"/>
        <w:rPr>
          <w:sz w:val="24"/>
        </w:rPr>
      </w:pPr>
      <w:r w:rsidRPr="00421553">
        <w:rPr>
          <w:sz w:val="24"/>
        </w:rPr>
        <w:t>一、統計範圍及對象：凡在本</w:t>
      </w:r>
      <w:r w:rsidR="00E30260" w:rsidRPr="00421553">
        <w:rPr>
          <w:rFonts w:hint="eastAsia"/>
          <w:sz w:val="24"/>
        </w:rPr>
        <w:t>鎮</w:t>
      </w:r>
      <w:r w:rsidRPr="00421553">
        <w:rPr>
          <w:sz w:val="24"/>
        </w:rPr>
        <w:t>租佃委員會調解調處案件，均為統計對象。</w:t>
      </w:r>
    </w:p>
    <w:p w14:paraId="740FE893" w14:textId="77777777" w:rsidR="00965A9C" w:rsidRPr="00421553" w:rsidRDefault="00D132F0">
      <w:pPr>
        <w:pStyle w:val="a3"/>
        <w:rPr>
          <w:sz w:val="24"/>
        </w:rPr>
      </w:pPr>
      <w:r w:rsidRPr="00421553">
        <w:rPr>
          <w:sz w:val="24"/>
        </w:rPr>
        <w:t>二、統計標準時間：以當年1月1日至12月底之事實為準。</w:t>
      </w:r>
    </w:p>
    <w:p w14:paraId="215A50F5" w14:textId="77777777" w:rsidR="00965A9C" w:rsidRPr="00421553" w:rsidRDefault="00D132F0">
      <w:pPr>
        <w:pStyle w:val="a3"/>
        <w:ind w:left="2198" w:hanging="2198"/>
        <w:jc w:val="left"/>
        <w:rPr>
          <w:sz w:val="24"/>
        </w:rPr>
      </w:pPr>
      <w:r w:rsidRPr="00421553">
        <w:rPr>
          <w:sz w:val="24"/>
        </w:rPr>
        <w:t>三、分類標準：</w:t>
      </w:r>
    </w:p>
    <w:p w14:paraId="20E08845" w14:textId="77777777" w:rsidR="00965A9C" w:rsidRPr="00421553" w:rsidRDefault="00D132F0">
      <w:pPr>
        <w:pStyle w:val="a3"/>
        <w:ind w:left="962" w:hanging="482"/>
        <w:jc w:val="left"/>
      </w:pPr>
      <w:r w:rsidRPr="00421553">
        <w:rPr>
          <w:sz w:val="24"/>
        </w:rPr>
        <w:t>(一)以糾紛類別分為:</w:t>
      </w:r>
      <w:r w:rsidRPr="00421553">
        <w:rPr>
          <w:sz w:val="24"/>
          <w:szCs w:val="24"/>
        </w:rPr>
        <w:t>租額糾紛、災歉減免地租、正產副產糾紛、租期糾紛、租約面積糾紛、田寮或基地租佃糾紛、減租條例第16條糾紛及</w:t>
      </w:r>
      <w:r w:rsidRPr="00421553">
        <w:rPr>
          <w:sz w:val="24"/>
        </w:rPr>
        <w:t>其他等項。</w:t>
      </w:r>
    </w:p>
    <w:p w14:paraId="60D87A8F" w14:textId="3304CF8F" w:rsidR="00965A9C" w:rsidRPr="00421553" w:rsidRDefault="00D132F0">
      <w:pPr>
        <w:pStyle w:val="a3"/>
        <w:ind w:left="962" w:hanging="482"/>
        <w:rPr>
          <w:sz w:val="24"/>
        </w:rPr>
      </w:pPr>
      <w:r w:rsidRPr="00421553">
        <w:rPr>
          <w:sz w:val="24"/>
        </w:rPr>
        <w:t>(二)以組織分為:</w:t>
      </w:r>
      <w:r w:rsidR="0055670E" w:rsidRPr="00421553">
        <w:rPr>
          <w:rFonts w:hint="eastAsia"/>
          <w:sz w:val="24"/>
        </w:rPr>
        <w:t>○○鄉</w:t>
      </w:r>
      <w:r w:rsidR="0055670E" w:rsidRPr="00421553">
        <w:rPr>
          <w:sz w:val="24"/>
        </w:rPr>
        <w:t>(鎮、市)</w:t>
      </w:r>
      <w:r w:rsidRPr="00421553">
        <w:rPr>
          <w:sz w:val="24"/>
        </w:rPr>
        <w:t>租佃委員會。</w:t>
      </w:r>
    </w:p>
    <w:p w14:paraId="6BE2A254" w14:textId="77777777" w:rsidR="00965A9C" w:rsidRPr="00421553" w:rsidRDefault="00D132F0">
      <w:pPr>
        <w:pStyle w:val="a3"/>
        <w:ind w:left="2142" w:hanging="2142"/>
        <w:rPr>
          <w:sz w:val="24"/>
        </w:rPr>
      </w:pPr>
      <w:r w:rsidRPr="00421553">
        <w:rPr>
          <w:sz w:val="24"/>
        </w:rPr>
        <w:t>四、統計項目定義：不屬表列各類調解或調處案件應全部列入「其他」內，但必須在備註欄內說明為何種案件及其個別數量。</w:t>
      </w:r>
    </w:p>
    <w:p w14:paraId="707A5D4F" w14:textId="7F49B583" w:rsidR="00965A9C" w:rsidRPr="00421553" w:rsidRDefault="00D132F0">
      <w:pPr>
        <w:pStyle w:val="a3"/>
        <w:ind w:left="3360" w:hanging="3360"/>
        <w:rPr>
          <w:sz w:val="24"/>
        </w:rPr>
      </w:pPr>
      <w:r w:rsidRPr="00421553">
        <w:rPr>
          <w:sz w:val="24"/>
        </w:rPr>
        <w:t>五、資料蒐集方法及編製程序：依據租佃委員會調解調處案件登記簿資料彙編。</w:t>
      </w:r>
    </w:p>
    <w:p w14:paraId="215A9603" w14:textId="6262B1BE" w:rsidR="00965A9C" w:rsidRPr="00421553" w:rsidRDefault="00D132F0">
      <w:pPr>
        <w:pStyle w:val="a3"/>
        <w:ind w:left="1722" w:hanging="1722"/>
      </w:pPr>
      <w:r w:rsidRPr="00421553">
        <w:rPr>
          <w:sz w:val="24"/>
          <w:szCs w:val="24"/>
        </w:rPr>
        <w:t>六、編送對象：</w:t>
      </w:r>
      <w:r w:rsidRPr="00421553">
        <w:rPr>
          <w:sz w:val="24"/>
        </w:rPr>
        <w:t>本表編製</w:t>
      </w:r>
      <w:r w:rsidR="00E30260" w:rsidRPr="00421553">
        <w:rPr>
          <w:rFonts w:hint="eastAsia"/>
          <w:sz w:val="24"/>
        </w:rPr>
        <w:t>3</w:t>
      </w:r>
      <w:r w:rsidRPr="00421553">
        <w:rPr>
          <w:sz w:val="24"/>
        </w:rPr>
        <w:t>份，於完成會核程序後，</w:t>
      </w:r>
      <w:r w:rsidR="00E30260" w:rsidRPr="00421553">
        <w:rPr>
          <w:sz w:val="24"/>
        </w:rPr>
        <w:t>1份送主計室，1份自存外，1份送雲林縣政府地政處。</w:t>
      </w:r>
    </w:p>
    <w:p w14:paraId="2B39C3BD" w14:textId="77777777" w:rsidR="00965A9C" w:rsidRDefault="00965A9C">
      <w:pPr>
        <w:pStyle w:val="a3"/>
        <w:ind w:left="0" w:firstLine="0"/>
      </w:pPr>
    </w:p>
    <w:sectPr w:rsidR="00965A9C" w:rsidSect="00A64C35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8BA8" w14:textId="77777777" w:rsidR="00D509C9" w:rsidRDefault="00D509C9">
      <w:pPr>
        <w:spacing w:line="240" w:lineRule="auto"/>
      </w:pPr>
      <w:r>
        <w:separator/>
      </w:r>
    </w:p>
  </w:endnote>
  <w:endnote w:type="continuationSeparator" w:id="0">
    <w:p w14:paraId="18E30E34" w14:textId="77777777" w:rsidR="00D509C9" w:rsidRDefault="00D5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DC19" w14:textId="77777777" w:rsidR="00D509C9" w:rsidRDefault="00D509C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B43D46" w14:textId="77777777" w:rsidR="00D509C9" w:rsidRDefault="00D50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9C"/>
    <w:rsid w:val="001A0DF2"/>
    <w:rsid w:val="00356206"/>
    <w:rsid w:val="003C079E"/>
    <w:rsid w:val="00421553"/>
    <w:rsid w:val="00524ED6"/>
    <w:rsid w:val="0055670E"/>
    <w:rsid w:val="00603AFB"/>
    <w:rsid w:val="0077420B"/>
    <w:rsid w:val="00965A9C"/>
    <w:rsid w:val="00A64C35"/>
    <w:rsid w:val="00A76D9A"/>
    <w:rsid w:val="00D132F0"/>
    <w:rsid w:val="00D509C9"/>
    <w:rsid w:val="00E30260"/>
    <w:rsid w:val="00F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AF91"/>
  <w15:docId w15:val="{23029321-B597-462A-BE50-CEA9AB0D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454" w:hanging="454"/>
      <w:jc w:val="both"/>
    </w:pPr>
    <w:rPr>
      <w:rFonts w:ascii="標楷體" w:eastAsia="標楷體" w:hAnsi="標楷體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．"/>
    <w:basedOn w:val="a"/>
    <w:pPr>
      <w:ind w:left="539" w:hanging="539"/>
    </w:pPr>
    <w:rPr>
      <w:b w:val="0"/>
      <w:sz w:val="28"/>
      <w:szCs w:val="20"/>
    </w:rPr>
  </w:style>
  <w:style w:type="paragraph" w:customStyle="1" w:styleId="1">
    <w:name w:val="樣式1"/>
    <w:basedOn w:val="a"/>
    <w:autoRedefine/>
    <w:pPr>
      <w:ind w:left="1900" w:hanging="1418"/>
    </w:pPr>
    <w:rPr>
      <w:b w:val="0"/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標楷體" w:eastAsia="標楷體" w:hAnsi="標楷體"/>
      <w:b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市地重劃成果(一)編製說明</dc:title>
  <dc:subject/>
  <dc:creator>地政處</dc:creator>
  <cp:lastModifiedBy>使用者02</cp:lastModifiedBy>
  <cp:revision>7</cp:revision>
  <cp:lastPrinted>2025-04-14T06:00:00Z</cp:lastPrinted>
  <dcterms:created xsi:type="dcterms:W3CDTF">2021-11-02T07:11:00Z</dcterms:created>
  <dcterms:modified xsi:type="dcterms:W3CDTF">2025-05-14T06:24:00Z</dcterms:modified>
</cp:coreProperties>
</file>